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 Beale Street, Suite 600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Maplebear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11,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0001579091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Simo: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May 11,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discussion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throughout the filing related to your monthly active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orderers, including the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your current monthly active orderers. In an appropriate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in your filing,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number of your monthly active orderers for prior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periods.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3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 total revenue for the periods presented attributable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transaction fees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advertising fees, respectively.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LastNameFidji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Simo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  <w:tab/>
        <w:t>9, 2022NameMaplebear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"[f]rom 2019 to 2021, our growth was significantly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accelerated by the COVID-19 pandemic, which helped establish a business with much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 scale and much higher gross profit." Please disclose, as you do in your risk factor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21, whether you expect this growth trend to continue in future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your disclosure in this section, where you discuss GTV, to disclose, as you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on page 84, that your average transaction revenue per order was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5% of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GTV.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Instacart Technology, page 6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describe, in an appropriate place in your prospectus, how you calculate ROI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ads offerings.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percentage of your customers that are Express members, and provide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information for prior periods so that investors can understand any trends in</w:t>
      </w:r>
    </w:p>
    <w:p>
      <w:pPr>
        <w:ind w:right="791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membership. For Shoppers, page 12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"[w]e recognize hard work and reward the strongest shoppers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impactful incentives that help them stand out to their customers, increase their access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earnings, and reach their personal goals." In an appropriate place in your prospectus,</w:t>
      </w:r>
    </w:p>
    <w:p>
      <w:pPr>
        <w:ind w:right="35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incentives you offer to shoppers. Risk Factors Summary, page 15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that the COVID-19 pandemic has had a significant impact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business to clarify how the pandemic impacted your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expectations for the continuation of your past growth rate in future periods. To the extent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there are any specific indicators of the slowing demand for online grocery shopping,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this and revise your disclosure here and elsewhere to present a balanced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picture of your anticipated growth and margins going forward. We note, in particular,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22 where you state that the increased demand for your offerings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was generated by the pandemic has decreased since 2020, as well as your disclosure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27 that you have experienced lower average order values from customers. Please</w:t>
      </w:r>
    </w:p>
    <w:p>
      <w:pPr>
        <w:ind w:right="4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such decreases, to the extent possible. Risk Factors, page 21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throughout the filing to supply chain issues. Discuss whether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 chain disruptions materially affect your outlook or business goals. Specify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these challenges have materially impacted your results of operations or capital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 and quantify, to the extent possible, how your sales, profits, and/or liquidity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impacted. Explain whether and how you have undertaken efforts to mitigate</w:t>
      </w:r>
    </w:p>
    <w:p>
      <w:pPr>
        <w:ind w:left="120" w:right="21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impact and where possible quantify the impact to your business. Fidji Simo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jc w:val="center"/>
        <w:ind w:left="1280" w:right="7079" w:hanging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LastNameFidji  Simo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2022NameMaplebear Inc. June 9,</w:t>
      </w:r>
    </w:p>
    <w:p>
      <w:pPr>
        <w:ind w:right="81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2022 Page 3 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"We have a history of net losses . . .", page 21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indicate why your ability to generate profit is "highly impacted"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in your advertising revenue. It is unclear why your ability to generate profit will</w:t>
      </w:r>
    </w:p>
    <w:p>
      <w:pPr>
        <w:ind w:right="191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 influenced more by advertising revenue than transactional revenue. "If we fail to cost-effectively acquire new customers . . .", page 22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define "highly-engaged customer," including how you measure engagement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generally.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"We are subject to rapidly changing and increasingly stringent laws . . .", page 51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certain of your subsidiaries have operations in China.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right="265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your subsidiaries with operations in China are material to your business,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your filing, as applicable, to provide more specific and prominent disclosures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the legal and operational risks associated with your operations in China.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guidance, please see the Division of Corporation Finance's Sample Letter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China-Based Companies issued by the Staff in December 2021.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82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graphic on page 84 so that the text is legible. How We Generate Revenue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Revenue, page 85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separately quantify the amount of revenue you generate from retailer fees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fees, or tell us why you do not believe such information is material to investors.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Core Principles of Our Financial Model, page 86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a y-axis to the graphic, delineating the amount of GTV shown in the bars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graphic.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customer cohorts highlight the strong retention dynamics in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your proven ability to increase engagement with each cohort, and you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that annual GTV for the 2019 cohort has expanded every year. Please tell us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you gave to providing customer cohort information for periods prior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2019, as we note that the periods covered by the current cohort data largely cover periods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 by COVID-19, and this data may not represent typical cohort behavior. In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we note that year over year data for the 2020 cohort indicates that GTV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decreased from 2020 to 2021. To provide context for the decrease, please indicate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similar reductions in GTV by cohort were experienced prior to 2020.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similar response and revised disclosure, as necessary, for the charts on page 87,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we note that these charts also largely cover periods impacted by</w:t>
      </w:r>
    </w:p>
    <w:p>
      <w:pPr>
        <w:ind w:right="8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COVID-19. Fidji Simo Maplebear Inc. June 9, 2022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how you calculate "lifetime value" of your customers.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the data in your chart on page 92 excludes waived first delivery fees.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it appears that this incentive relates directly to customer acquisition.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define "monthly active orderer" as a customer who places at least one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 on Instacart during the last calendar month of the period-end indicated.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which customers are included in the "average monthly orders per monthly active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orderer" and the "average monthly GTV per monthly active orderer" charts shown on page</w:t>
      </w:r>
    </w:p>
    <w:p>
      <w:pPr>
        <w:ind w:right="2119" w:firstLine="956"/>
        <w:spacing w:after="0" w:line="238" w:lineRule="auto"/>
        <w:tabs>
          <w:tab w:leader="none" w:pos="1369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 definition of "monthly active orderer," it appears that these graphs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capture any customer who placed an order in December of the particular year. Please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and, if this is correct, please explain why you describe these customers as "highly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engaged customers," and explain how tracking the number of orders and average monthly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GTV of such orderers indicates that such customers are more involved than those who</w:t>
      </w:r>
    </w:p>
    <w:p>
      <w:pPr>
        <w:ind w:right="3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might not be deemed to be monthly active orderers. Re-Invest for Growth, page 91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customer and marketing expense, customer incentives and promotions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substantially from 2019 to 2021, and that you plan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to increase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acquisition spend. To provide additional context for investors, please indicate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anticipated increase in marketing expense in 2022, to the extent known, and address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potential impacts on operating income and net income.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and Non-GAAP Metrics, page 93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why investors would find your non-GAAP financial measures,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and Adjusted EBITDA as a percentage of GTV, to be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useful.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to the extent material, disclose the additional purposes, if any, for which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uses these non-GAAP financial measures. Refer to Item 10(e)(1)(i)(C) and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net loss and net loss as a percentage of GTV measures wherever Adjusted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EBITDA and Adjusted EBITDA as a percentage of GTV are presented. Refer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10(e)(1)(i)(A) of Regulation S-K.</w:t>
      </w:r>
    </w:p>
    <w:p>
      <w:pPr>
        <w:spacing w:after="0"/>
        <w:tabs>
          <w:tab w:leader="none" w:pos="72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 include an adjustment for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net reduction in revenue related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agreements with</w:t>
      </w: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retailers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the net loss to Adjusted EBITDA reconciliation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96. Please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explain why you believe such adjustment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facilitate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internal comparisons</w:t>
      </w:r>
    </w:p>
    <w:p>
      <w:pPr>
        <w:ind w:left="1280"/>
        <w:spacing w:after="0"/>
        <w:tabs>
          <w:tab w:leader="none" w:pos="3040" w:val="left"/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LastNameFidji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Simo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 your operating performance.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280" w:hanging="1272"/>
        <w:spacing w:after="0"/>
        <w:tabs>
          <w:tab w:leader="none" w:pos="1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NameMaplebear</w:t>
      </w:r>
    </w:p>
    <w:p>
      <w:pPr>
        <w:ind w:left="740"/>
        <w:spacing w:after="0" w:line="238" w:lineRule="auto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right="223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nature of the adjustment "reserves for sales and other indirect taxes"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9,arrive at Adjusted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appropriate.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LastNameFidji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919" w:firstLine="316"/>
        <w:spacing w:after="0" w:line="84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 and tell us why you believe this adjustment Simo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640" w:space="0"/>
            <w:col w:w="7499"/>
          </w:cols>
          <w:pgMar w:left="320" w:top="118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</w:t>
        <w:tab/>
        <w:t>9, 2022NameMaplebear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5 2022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Factors Affecting Our Performance, page 96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experienced supply chain disruptions. Revise to discuss known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or uncertainties resulting from mitigation efforts undertaken, if any. Explain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mitigation efforts introduce new material risks, including those related to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quality, reliability, or regulatory approval of products. Results of Operations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Years Ended December 31, 2020 and 2021, page 104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increases in transaction revenue and advertising and other revenue were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primarily driven by increases in number of orders and overall GTV. The 7% increase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revenue and 94% increase in advertising and other revenue from 2020 to 2021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appear correlated to the 30% increase in number of orders and 20% increase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overall GTV over the same periods. Please revise to quantify the amount of the changes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by each underlying factor that you identified. Please also revise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2020 and 2019, accordingly. Refer to Item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 of Regulation S-K and SEC Release No. 33-8350 for guidance. Inflation Risk, page 112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"[i]nflationary pressures could drive merchant prices higher or reduce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discretionary spending, either of which could negatively impact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 demand and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drive lower order volume." We note your related disclosure on page 42 that increases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food and others costs have caused your retail partners to raise prices. Please expand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identify the principal factors contributing to the inflationary pressures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has experienced and clarify the impact to you specifically.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update your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identify actions planned or taken, if any, to mitigate inflationary pressures.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make conforming changes to your risk factor disclosure.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120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 appropriate place in your filing, please briefly describe the typical, material terms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agreements with retailers, shoppers, and advertisers. Management, page 155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extent and nature of the role of the board of directors in overseeing</w:t>
      </w:r>
    </w:p>
    <w:p>
      <w:pPr>
        <w:ind w:left="96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cybersecurity risks, including in connection with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chain/suppliers/service providers.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Price History of Our Capital Stock, page 216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"[a]s of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, 2022, there have been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sales of 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non-voting common stock, which will be converted into voting common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subsequently reclassified into common stock immediately following the effectiveness of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Fidji Simo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of which this prospectus forms a part."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you disclose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in your filing that the prospectus assumes the conversion of all outstanding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your non-voting common stock and shares of your non-voting common 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outstanding equity awards, warrants, and exchangeable shares into 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equivalent number of shares of our voting common stock immediately following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effectiveness of the registration statement of which this prospectus forms a part. Please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for consistency or advise.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49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 do not include any disclosure related to any contractual lock-up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agreement restricting transfer of your shares by your current shareholders.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that lock-up agreements are one of the safeguards associated with traditional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underwritten offerings, please amend your filing to include risk factor disclosure related to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absence of these lock-up or other similar agreements.</w:t>
      </w:r>
    </w:p>
    <w:p>
      <w:pPr>
        <w:ind w:right="2239" w:firstLine="8"/>
        <w:spacing w:after="0" w:line="238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there are certain RSUs that will vest upon the effective date of this</w:t>
      </w:r>
    </w:p>
    <w:p>
      <w:pPr>
        <w:ind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statement, as well as outstanding options and warrants. Please revise your risk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to discuss how the exercise and sale of these securities close in time to the pricing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offering may increase volatility.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Suying Li at (202) 551-3335 or Theresa Brillant at (202) 551-3307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Cara Wirth at (202) 551-7127 or Erin Jaskot at (202) 551-3442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LastNameFidji Simo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NameMaplebear 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5" w:name="page6"/>
    <w:bookmarkEnd w:id="5"/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 Page 6</w:t>
      </w:r>
    </w:p>
    <w:p>
      <w:pPr>
        <w:ind w:right="8139" w:firstLine="8"/>
        <w:spacing w:after="0" w:line="296" w:lineRule="auto"/>
        <w:tabs>
          <w:tab w:leader="none" w:pos="105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Jon Avina 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13"/>
    </w:lvl>
    <w:lvl w:ilvl="1">
      <w:lvlJc w:val="left"/>
      <w:lvlText w:val="%2."/>
      <w:numFmt w:val="decimal"/>
      <w:start w:val="88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21"/>
    </w:lvl>
    <w:lvl w:ilvl="1">
      <w:lvlJc w:val="left"/>
      <w:lvlText w:val="(%2)"/>
      <w:numFmt w:val="upperLetter"/>
      <w:start w:val="4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24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25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28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31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2023-10-23T00:17:35Z</dcterms:created>
  <dcterms:modified xsi:type="dcterms:W3CDTF">2023-10-23T00:17:35Z</dcterms:modified>
</cp:coreProperties>
</file>