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923623.xml.htm"/>
      <w:bookmarkStart w:id="1" w:name="kswkform4_178492362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Fong Morgan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MAPLEBEAR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BEALE STREET, SUITE 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Maplebear Inc.</w:t>
              </w:r>
            </w:hyperlink>
            <w:r>
              <w:rPr/>
              <w:t xml:space="preserve"> [ </w:t>
            </w:r>
            <w:r>
              <w:rPr>
                <w:rFonts w:ascii="Times;serif" w:hAnsi="Times;serif"/>
                <w:color w:val="0000FF"/>
                <w:sz w:val="24"/>
                <w:shd w:fill="FFFFFF" w:val="clear"/>
              </w:rPr>
              <w:t>CART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07/22/2026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18,390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7.32</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562,468</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07/22/2026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18,390</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44.3392</w:t>
            </w:r>
            <w:r>
              <w:rPr>
                <w:rFonts w:ascii="Times;serif" w:hAnsi="Times;serif"/>
                <w:color w:val="008000"/>
                <w:position w:val="7"/>
                <w:sz w:val="16"/>
                <w:sz w:val="20"/>
                <w:shd w:fill="FFFFFF" w:val="clear"/>
              </w:rPr>
              <w:t>(2)</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544,078</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7.32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18,390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05/16/2027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18,390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91,950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stock option exercise and sales were effected pursuant to a Rule 10b5-1 trading plan intended to satisfy the affirmative defense conditions of Rule 10b5-1(c), adopted on December 10,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is a weighted average price. These shares were sold in multiple transactions at prices ranging from $43.90 to $44.73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stock option is fully vested and exercisable.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Bradley Libuit,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90106" TargetMode="External"/><Relationship Id="rId5" Type="http://schemas.openxmlformats.org/officeDocument/2006/relationships/hyperlink" Target="http://www.sec.gov/cgi-bin/browse-edgar?action=getcompany&amp;CIK=00015790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706</Words>
  <Characters>3822</Characters>
  <CharactersWithSpaces>4437</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